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Tzuo Tien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THIRD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102,419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were granted pursuant to the Issuer's Non-Employee Director Compensation Program (the"Program") in lieu of retainer fees. Each RSU represents a right to receive one share of Class A Common Stock. Issuance of the RSU shares has been deferred pursuant to the terms of the Program.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51,607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Tien Tzuo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409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3396</Characters>
  <CharactersWithSpaces>3955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